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0E" w:rsidRPr="002C455A" w:rsidRDefault="00B00D0E" w:rsidP="00B00D0E">
      <w:pPr>
        <w:ind w:left="-540"/>
        <w:jc w:val="both"/>
        <w:rPr>
          <w:sz w:val="16"/>
          <w:szCs w:val="16"/>
        </w:rPr>
      </w:pPr>
    </w:p>
    <w:tbl>
      <w:tblPr>
        <w:tblStyle w:val="TableGrid"/>
        <w:tblW w:w="109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7D2558" w:rsidTr="00A81CFE">
        <w:trPr>
          <w:trHeight w:val="1098"/>
        </w:trPr>
        <w:tc>
          <w:tcPr>
            <w:tcW w:w="10980" w:type="dxa"/>
          </w:tcPr>
          <w:p w:rsidR="007D2558" w:rsidRPr="00A81CFE" w:rsidRDefault="007D2558" w:rsidP="00E91961">
            <w:pPr>
              <w:jc w:val="center"/>
              <w:rPr>
                <w:b/>
                <w:sz w:val="40"/>
                <w:szCs w:val="40"/>
              </w:rPr>
            </w:pPr>
            <w:r w:rsidRPr="00A81CFE">
              <w:rPr>
                <w:b/>
                <w:sz w:val="40"/>
                <w:szCs w:val="40"/>
              </w:rPr>
              <w:t>THE RP5 MODEL</w:t>
            </w:r>
          </w:p>
          <w:p w:rsidR="007D2558" w:rsidRPr="00E81B00" w:rsidRDefault="007D2558" w:rsidP="00E91961">
            <w:pPr>
              <w:rPr>
                <w:i/>
                <w:sz w:val="20"/>
                <w:szCs w:val="20"/>
              </w:rPr>
            </w:pPr>
          </w:p>
          <w:p w:rsidR="007D2558" w:rsidRPr="00E81B00" w:rsidRDefault="007D2558" w:rsidP="007D25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Developing Organizational Excellence </w:t>
            </w:r>
          </w:p>
          <w:p w:rsidR="007D2558" w:rsidRPr="00E81B00" w:rsidRDefault="007D2558" w:rsidP="007D2558">
            <w:pPr>
              <w:rPr>
                <w:sz w:val="24"/>
                <w:szCs w:val="24"/>
              </w:rPr>
            </w:pPr>
          </w:p>
        </w:tc>
      </w:tr>
    </w:tbl>
    <w:p w:rsidR="007D2558" w:rsidRDefault="007D2558" w:rsidP="007D2558"/>
    <w:p w:rsidR="007D2558" w:rsidRPr="00A81CFE" w:rsidRDefault="007D2558" w:rsidP="007D2558">
      <w:pPr>
        <w:jc w:val="both"/>
        <w:rPr>
          <w:sz w:val="24"/>
          <w:szCs w:val="24"/>
        </w:rPr>
      </w:pPr>
      <w:r w:rsidRPr="00A81CFE">
        <w:rPr>
          <w:sz w:val="24"/>
          <w:szCs w:val="24"/>
        </w:rPr>
        <w:t>This framework has evolved during the last thirty years – in fact some of the thinking around it was developed in the 1990’s as part of the initial quality and excellence work</w:t>
      </w:r>
      <w:r w:rsidRPr="00A81CFE">
        <w:rPr>
          <w:sz w:val="24"/>
          <w:szCs w:val="24"/>
        </w:rPr>
        <w:t>.</w:t>
      </w:r>
      <w:r w:rsidRPr="00A81CFE">
        <w:rPr>
          <w:sz w:val="24"/>
          <w:szCs w:val="24"/>
        </w:rPr>
        <w:t xml:space="preserve"> </w:t>
      </w:r>
      <w:r w:rsidRPr="00A81CFE">
        <w:rPr>
          <w:sz w:val="24"/>
          <w:szCs w:val="24"/>
        </w:rPr>
        <w:t>The model embraces the concepts of most national models for excellence (EFQM, Baldrige, Canadian Awards) as well as leading practices such as the Toyota Management System</w:t>
      </w:r>
      <w:r w:rsidRPr="00A81CFE">
        <w:rPr>
          <w:rStyle w:val="FootnoteReference"/>
          <w:sz w:val="24"/>
          <w:szCs w:val="24"/>
        </w:rPr>
        <w:footnoteReference w:id="1"/>
      </w:r>
      <w:r w:rsidRPr="00A81CFE">
        <w:rPr>
          <w:sz w:val="24"/>
          <w:szCs w:val="24"/>
        </w:rPr>
        <w:t>.</w:t>
      </w:r>
    </w:p>
    <w:p w:rsidR="007D2558" w:rsidRPr="00A81CFE" w:rsidRDefault="007D2558" w:rsidP="007D2558">
      <w:pPr>
        <w:rPr>
          <w:sz w:val="24"/>
          <w:szCs w:val="24"/>
        </w:rPr>
      </w:pPr>
    </w:p>
    <w:p w:rsidR="00A81CFE" w:rsidRPr="00777E81" w:rsidRDefault="00A81CFE" w:rsidP="007D2558">
      <w:pPr>
        <w:rPr>
          <w:b/>
          <w:sz w:val="24"/>
          <w:szCs w:val="24"/>
        </w:rPr>
      </w:pPr>
      <w:r w:rsidRPr="00777E81">
        <w:rPr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B35CE" wp14:editId="223C0691">
                <wp:simplePos x="0" y="0"/>
                <wp:positionH relativeFrom="column">
                  <wp:posOffset>2574925</wp:posOffset>
                </wp:positionH>
                <wp:positionV relativeFrom="paragraph">
                  <wp:posOffset>46990</wp:posOffset>
                </wp:positionV>
                <wp:extent cx="3947795" cy="4561205"/>
                <wp:effectExtent l="0" t="0" r="14605" b="10795"/>
                <wp:wrapSquare wrapText="bothSides"/>
                <wp:docPr id="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47795" cy="4561205"/>
                          <a:chOff x="0" y="0"/>
                          <a:chExt cx="6212638" cy="611835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12638" cy="6118355"/>
                            <a:chOff x="0" y="0"/>
                            <a:chExt cx="6212638" cy="6118355"/>
                          </a:xfrm>
                        </wpg:grpSpPr>
                        <wps:wsp>
                          <wps:cNvPr id="4" name="Isosceles Triangle 4"/>
                          <wps:cNvSpPr/>
                          <wps:spPr>
                            <a:xfrm>
                              <a:off x="0" y="0"/>
                              <a:ext cx="6212638" cy="611835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81CFE" w:rsidRPr="00777E81" w:rsidRDefault="00A81CFE" w:rsidP="00A81CF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820751" y="4450393"/>
                              <a:ext cx="4565723" cy="23816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947894" y="2170420"/>
                              <a:ext cx="2284448" cy="0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rot="5400000">
                              <a:off x="1984260" y="3318346"/>
                              <a:ext cx="2337131" cy="0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chemeClr val="bg1">
                                  <a:alpha val="99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xt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7342" y="1177467"/>
                              <a:ext cx="1825653" cy="969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CONTINUAL</w:t>
                                </w:r>
                              </w:p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IMPROVEMENT</w:t>
                                </w:r>
                              </w:p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PERFORMANCE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" name="Text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9097" y="3244829"/>
                              <a:ext cx="1811683" cy="721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PROCESS</w:t>
                                </w:r>
                              </w:p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MANAGEMENT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" name="Text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954" y="3240192"/>
                              <a:ext cx="1524658" cy="721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PEOPLE</w:t>
                                </w: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 AND</w:t>
                                </w:r>
                              </w:p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PARTNERS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" name="Text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214" y="4495633"/>
                              <a:ext cx="3109009" cy="721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ORGANIZATIONAL CULTURE</w:t>
                                </w:r>
                              </w:p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PASSION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" name="Text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554" y="5281131"/>
                              <a:ext cx="4341563" cy="721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FOUNDATIONAL </w:t>
                                </w: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PURPOSE</w:t>
                                </w: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 AND BELIEFS</w:t>
                                </w:r>
                              </w:p>
                              <w:p w:rsidR="00A81CFE" w:rsidRPr="00777E81" w:rsidRDefault="00A81CFE" w:rsidP="00A81C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7E81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MISSION / VISION AND VALUES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5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432048" y="5215640"/>
                            <a:ext cx="5328592" cy="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2.75pt;margin-top:3.7pt;width:310.85pt;height:359.15pt;z-index:251659264;mso-width-relative:margin;mso-height-relative:margin" coordsize="62126,6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woWwUAAI8aAAAOAAAAZHJzL2Uyb0RvYy54bWzsWdtu3DYQfS/QfyD0Xq9IibrB6yB1EqNA&#10;2ga1+wG0lloJlUiVor3rv+/wIq1s7yaOky5sIPuw0IUz4gyPzpyhTt9suxbdcjU0UiwDfBIGiItS&#10;rhqxXgZ/X334JQvQoJlYsVYKvgzu+BC8Ofv5p9NNX3Aia9muuELgRAzFpl8GtdZ9sVgMZc07NpzI&#10;ngu4WUnVMQ2nar1YKbYB7127IGGYLDZSrXolSz4McPWduxmcWf9VxUv9Z1UNXKN2GcDctP1X9v/a&#10;/C/OTlmxVqyvm9JPgz1jFh1rBDx0cvWOaYZuVPPIVdeUSg6y0iel7BayqpqS2xggGhw+iOZCyZve&#10;xrIuNut+ShOk9kGenu22/OP2k0LNahmQAAnWwRLZpyJCTG42/bqAIReqv+w/KX9h7c7Q9eZ3uQID&#10;dqOlDX5bqc4kAcJCW5vjuynHfKtRCRejPE7TnAaohHsxTTAJqVuFsoalemRX1u+9ZUIwSSLAk7FM&#10;MM4iai0XrHAPXpjZ+sm5qduTKQofaHQ/0OhxnG4hIeSPsvxngKit510eZs7B57PScCgYVnz3NMCL&#10;NeywM3wbdi5r1nMLycEAw6c0HlP62yCHkrd8QFeqYWLdchS7/NrhE4iGYgA8mTw/BTOHkjWtPCt6&#10;NegLLjtkDpaB9k+3sGS3HwdtVnE3zC7pOIlND0f6ruVmPq34i1fwQgBUibW2VMTPW4VuGZAIK0su&#10;NHa3arbi7jIN4WcihYdMFvbMOjSeq6ZtJ9/egaG5x76dGz/emHLLZJNx+LmJOePJwj5ZCj0Zd42Q&#10;ap+DFqLyT3bjxyS51Jgs6e31FoaYw2u5uoPVZ6KsJfBpqZU1NrcAbm7M/467ZMTdpVasWdcanUsh&#10;gPSlQskMd+fCk9e45I9wl5EwpThAhpRiGka5pQXIvCcfYCqaEqAOQz4kyrB1fxiAbSPMa8KKveAz&#10;MEObZUDDDFBjhg2ybVYfACH25D4srtfjwsxGwaNbMa6QfZcOwfgJUNuP0SfA7NgY1dsxFdUhjDpg&#10;GiAfF4vpZ7CYfhUWMZTILAdONVDDaRgTr1NGMBKSxXHsK+HIOiORPmDCH0Dcx3Ujiz+bLF8wEAEX&#10;TsjtIcXsy0BESkIBpbEpaI4BvJzDeRaTBEQ0wDKKQH7FlgN3HEmiKMURkKjhyCPD0lJt29fMleM8&#10;P1SOf1Doy6XQfETuFTDdr3KLsBfnk3hEegvXodF0L7UT6EjI8xrEJn+rlNzUnK1A5Lo6YUoAyFSj&#10;O50kMbLzi4qd4CSNYmiIAMcYp2mcWALfIR1nBPSAVwN5kmP3KhyWAwo0iZ3yATkgpKn9wEajMsgp&#10;odZgdqdrNPTKbdMtA5ANHuCsMAG/FytrrFnTuuP9+sAIONvt2fSY7Hgdt4EWeBkM/94w5XSLkG+h&#10;rasaK5x3A49eVjHwiaOzCRQPO4rjgAKYLQ9zqPKG/giUX5IbMp2DAuMk86BICWBi1CoHSvOLA4Vv&#10;+V8BKKbNigkUditg9rofBxQRpmFOnVQDUIQ4tzmcgYKSOKFeqr1KUEwU/OKZYtrYmUAx7wFNDTgO&#10;KDBNc3j9LVPEcU6T6EEzGeEQ9AlUOyOUXiUoJgp+8aCYtqYmUMybseOBIieUeqKgJMNGJ9+rHnEU&#10;Y0DKK8bExMDfgIndFu6RdpAw7EQf7JbgJqyRLypmD8mU+3Ir/MbwpDvtpujVXQ974fdkpzMx9k+S&#10;nXFEQtPVAylQAmCIH7T9NCIZhQLzPfqrmaycb0Uh1q7hO47ZzTOxzpql2bama7H27kqxAj5ZeC36&#10;NbrUQQaSvdu0sVCArx5w7d5nlfm5Hb/7jnT2HwAAAP//AwBQSwMEFAAGAAgAAAAhAAkR/l7gAAAA&#10;CgEAAA8AAABkcnMvZG93bnJldi54bWxMj0FLw0AQhe+C/2EZwZvdTWyMxGxKKeqpCLaCeJsm0yQ0&#10;Oxuy2yT9925PenzzHu99k69m04mRBtda1hAtFAji0lYt1xq+9m8PzyCcR66ws0waLuRgVdze5JhV&#10;duJPGne+FqGEXYYaGu/7TEpXNmTQLWxPHLyjHQz6IIdaVgNOodx0MlbqSRpsOSw02NOmofK0OxsN&#10;7xNO68foddyejpvLzz75+N5GpPX93bx+AeFp9n9huOIHdCgC08GeuXKi07BUSRKiGtIliKuv4jQG&#10;cQiHOElBFrn8/0LxCwAA//8DAFBLAQItABQABgAIAAAAIQC2gziS/gAAAOEBAAATAAAAAAAAAAAA&#10;AAAAAAAAAABbQ29udGVudF9UeXBlc10ueG1sUEsBAi0AFAAGAAgAAAAhADj9If/WAAAAlAEAAAsA&#10;AAAAAAAAAAAAAAAALwEAAF9yZWxzLy5yZWxzUEsBAi0AFAAGAAgAAAAhAAyILChbBQAAjxoAAA4A&#10;AAAAAAAAAAAAAAAALgIAAGRycy9lMm9Eb2MueG1sUEsBAi0AFAAGAAgAAAAhAAkR/l7gAAAACgEA&#10;AA8AAAAAAAAAAAAAAAAAtQcAAGRycy9kb3ducmV2LnhtbFBLBQYAAAAABAAEAPMAAADCCAAAAAA=&#10;">
                <v:group id="Group 3" o:spid="_x0000_s1027" style="position:absolute;width:62126;height:61183" coordsize="62126,6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8" type="#_x0000_t5" style="position:absolute;width:62126;height:61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hvMIA&#10;AADaAAAADwAAAGRycy9kb3ducmV2LnhtbESPwWrDMBBE74X8g9hAb7XsU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SG8wgAAANoAAAAPAAAAAAAAAAAAAAAAAJgCAABkcnMvZG93&#10;bnJldi54bWxQSwUGAAAAAAQABAD1AAAAhwMAAAAA&#10;" fillcolor="#4f81bd [3204]" strokecolor="#243f60 [1604]" strokeweight="2pt">
                    <v:textbox>
                      <w:txbxContent>
                        <w:p w:rsidR="00A81CFE" w:rsidRPr="00777E81" w:rsidRDefault="00A81CFE" w:rsidP="00A81CF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Straight Connector 6" o:spid="_x0000_s1029" style="position:absolute;visibility:visible;mso-wrap-style:square" from="8207,44503" to="53864,4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ThMMAAADaAAAADwAAAGRycy9kb3ducmV2LnhtbESPUWvCMBSF3wf7D+EOfFuTjSFSTYsM&#10;JmMy0LqBj5fm2habm5JkWv+9GQg+Hs453+EsytH24kQ+dI41vGQKBHHtTMeNhp/dx/MMRIjIBnvH&#10;pOFCAcri8WGBuXFn3tKpio1IEA45amhjHHIpQ92SxZC5gTh5B+ctxiR9I43Hc4LbXr4qNZUWO04L&#10;LQ703lJ9rP6sBrX5Ws/Ufm1/7X5lVv6tqvn7ovXkaVzOQUQa4z18a38aDVP4v5JugC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J04TDAAAA2gAAAA8AAAAAAAAAAAAA&#10;AAAAoQIAAGRycy9kb3ducmV2LnhtbFBLBQYAAAAABAAEAPkAAACRAwAAAAA=&#10;" strokecolor="white [3212]" strokeweight="4pt"/>
                  <v:line id="Straight Connector 7" o:spid="_x0000_s1030" style="position:absolute;visibility:visible;mso-wrap-style:square" from="19478,21704" to="42323,2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2H8IAAADaAAAADwAAAGRycy9kb3ducmV2LnhtbESPQWsCMRSE7wX/Q3iCt5ooUmVrFBEU&#10;qRR0bcHjY/O6u7h5WZKo679vCgWPw8x8w8yXnW3EjXyoHWsYDRUI4sKZmksNX6fN6wxEiMgGG8ek&#10;4UEBloveyxwz4+58pFseS5EgHDLUUMXYZlKGoiKLYeha4uT9OG8xJulLaTzeE9w2cqzUm7RYc1qo&#10;sKV1RcUlv1oN6vCxn6nz3n7b89Zs/SQv+POh9aDfrd5BROriM/zf3hkNU/i7km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V2H8IAAADaAAAADwAAAAAAAAAAAAAA&#10;AAChAgAAZHJzL2Rvd25yZXYueG1sUEsFBgAAAAAEAAQA+QAAAJADAAAAAA==&#10;" strokecolor="white [3212]" strokeweight="4pt"/>
                  <v:line id="Straight Connector 8" o:spid="_x0000_s1031" style="position:absolute;rotation:90;visibility:visible;mso-wrap-style:square" from="19842,33183" to="43214,3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hrYsAAAADaAAAADwAAAGRycy9kb3ducmV2LnhtbERPz2vCMBS+D/wfwhN2m6k7yOiMouJ0&#10;bFBY9eLt0bw2xealNNHU/345DHb8+H4v16PtxJ0G3zpWMJ9lIIgrp1tuFJxPHy9vIHxA1tg5JgUP&#10;8rBeTZ6WmGsX+YfuZWhECmGfowITQp9L6StDFv3M9cSJq91gMSQ4NFIPGFO47eRrli2kxZZTg8Ge&#10;doaqa3mzCopLeYrmsT1+V0Usvg77pjZ1VOp5Om7eQQQaw7/4z/2pFaSt6Uq6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Ya2LAAAAA2gAAAA8AAAAAAAAAAAAAAAAA&#10;oQIAAGRycy9kb3ducmV2LnhtbFBLBQYAAAAABAAEAPkAAACOAwAAAAA=&#10;" strokecolor="white [3212]" strokeweight="4pt">
                    <v:stroke opacity="64764f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" o:spid="_x0000_s1032" type="#_x0000_t202" style="position:absolute;left:21673;top:11774;width:18256;height:9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CONTINUAL</w:t>
                          </w:r>
                        </w:p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IMPROVEMENT</w:t>
                          </w:r>
                        </w:p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PERFORMANCE</w:t>
                          </w:r>
                        </w:p>
                      </w:txbxContent>
                    </v:textbox>
                  </v:shape>
                  <v:shape id="TextBox 14" o:spid="_x0000_s1033" type="#_x0000_t202" style="position:absolute;left:13190;top:32448;width:18117;height: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PROCESS</w:t>
                          </w:r>
                        </w:p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MANAGEMENT</w:t>
                          </w:r>
                        </w:p>
                      </w:txbxContent>
                    </v:textbox>
                  </v:shape>
                  <v:shape id="TextBox 15" o:spid="_x0000_s1034" type="#_x0000_t202" style="position:absolute;left:31509;top:32401;width:15247;height:7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PEOPLE</w:t>
                          </w: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AND</w:t>
                          </w:r>
                        </w:p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PARTNERS</w:t>
                          </w:r>
                        </w:p>
                      </w:txbxContent>
                    </v:textbox>
                  </v:shape>
                  <v:shape id="TextBox 16" o:spid="_x0000_s1035" type="#_x0000_t202" style="position:absolute;left:15792;top:44956;width:31090;height: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ORGANIZATIONAL CULTURE</w:t>
                          </w:r>
                        </w:p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PASSION</w:t>
                          </w:r>
                        </w:p>
                      </w:txbxContent>
                    </v:textbox>
                  </v:shape>
                  <v:shape id="TextBox 17" o:spid="_x0000_s1036" type="#_x0000_t202" style="position:absolute;left:9255;top:52811;width:43416;height: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FOUNDATIONAL </w:t>
                          </w: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PURPOSE</w:t>
                          </w: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AND BELIEFS</w:t>
                          </w:r>
                        </w:p>
                        <w:p w:rsidR="00A81CFE" w:rsidRPr="00777E81" w:rsidRDefault="00A81CFE" w:rsidP="00A81C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77E81"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MISSION / VISION AND VALUES</w:t>
                          </w:r>
                        </w:p>
                      </w:txbxContent>
                    </v:textbox>
                  </v:shape>
                </v:group>
                <v:line id="Straight Connector 15" o:spid="_x0000_s1037" style="position:absolute;visibility:visible;mso-wrap-style:square" from="4320,52156" to="57606,5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beGcEAAADbAAAADwAAAGRycy9kb3ducmV2LnhtbERPTWsCMRC9C/6HMEJvmlhqka1RRKgU&#10;RahrCx6HzXR3cTNZklTXf28Ewds83ufMFp1txJl8qB1rGI8UCOLCmZpLDT+Hz+EURIjIBhvHpOFK&#10;ARbzfm+GmXEX3tM5j6VIIRwy1FDF2GZShqIii2HkWuLE/TlvMSboS2k8XlK4beSrUu/SYs2pocKW&#10;VhUVp/zfalDfm+1UHbf21x7XZu3f8oJ3V61fBt3yA0SkLj7FD/eXSfMncP8lHSD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Rt4ZwQAAANsAAAAPAAAAAAAAAAAAAAAA&#10;AKECAABkcnMvZG93bnJldi54bWxQSwUGAAAAAAQABAD5AAAAjwMAAAAA&#10;" strokecolor="white [3212]" strokeweight="4pt"/>
                <w10:wrap type="square"/>
              </v:group>
            </w:pict>
          </mc:Fallback>
        </mc:AlternateContent>
      </w:r>
      <w:r w:rsidRPr="00777E81">
        <w:rPr>
          <w:b/>
          <w:sz w:val="24"/>
          <w:szCs w:val="24"/>
        </w:rPr>
        <w:t>Why RP5?</w:t>
      </w:r>
    </w:p>
    <w:p w:rsidR="00A81CFE" w:rsidRPr="00777E81" w:rsidRDefault="00A81CFE" w:rsidP="007D2558">
      <w:pPr>
        <w:rPr>
          <w:sz w:val="24"/>
          <w:szCs w:val="24"/>
        </w:rPr>
      </w:pPr>
      <w:r w:rsidRPr="00777E81">
        <w:rPr>
          <w:sz w:val="24"/>
          <w:szCs w:val="24"/>
        </w:rPr>
        <w:t>The goal is simplicity; just focusing the key foundational aspects of what an effective organization concentrates on to achieve its goals and objectives.</w:t>
      </w:r>
    </w:p>
    <w:p w:rsidR="00A81CFE" w:rsidRPr="00777E81" w:rsidRDefault="00A81CFE" w:rsidP="007D2558">
      <w:pPr>
        <w:rPr>
          <w:sz w:val="24"/>
          <w:szCs w:val="24"/>
        </w:rPr>
      </w:pPr>
    </w:p>
    <w:p w:rsidR="00A81CFE" w:rsidRPr="00777E81" w:rsidRDefault="00A81CFE" w:rsidP="007D2558">
      <w:pPr>
        <w:rPr>
          <w:b/>
          <w:sz w:val="24"/>
          <w:szCs w:val="24"/>
        </w:rPr>
      </w:pPr>
      <w:r w:rsidRPr="00777E81">
        <w:rPr>
          <w:b/>
          <w:sz w:val="24"/>
          <w:szCs w:val="24"/>
        </w:rPr>
        <w:t>What is the “R”?</w:t>
      </w:r>
    </w:p>
    <w:p w:rsidR="00A81CFE" w:rsidRPr="00777E81" w:rsidRDefault="00A81CFE" w:rsidP="007D2558">
      <w:pPr>
        <w:rPr>
          <w:sz w:val="24"/>
          <w:szCs w:val="24"/>
        </w:rPr>
      </w:pPr>
      <w:r w:rsidRPr="00777E81">
        <w:rPr>
          <w:sz w:val="24"/>
          <w:szCs w:val="24"/>
        </w:rPr>
        <w:t xml:space="preserve">Everything starts with “Reflective Leadership.” </w:t>
      </w:r>
      <w:r w:rsidR="00217699" w:rsidRPr="00777E81">
        <w:rPr>
          <w:sz w:val="24"/>
          <w:szCs w:val="24"/>
        </w:rPr>
        <w:t>Leaders,</w:t>
      </w:r>
      <w:r w:rsidRPr="00777E81">
        <w:rPr>
          <w:sz w:val="24"/>
          <w:szCs w:val="24"/>
        </w:rPr>
        <w:t xml:space="preserve"> who have an accurate awareness of self, understand how they interact with others – and constantly reflect upon “is there a better way?”</w:t>
      </w:r>
    </w:p>
    <w:p w:rsidR="00A81CFE" w:rsidRPr="00777E81" w:rsidRDefault="00A81CFE" w:rsidP="007D2558">
      <w:pPr>
        <w:rPr>
          <w:sz w:val="24"/>
          <w:szCs w:val="24"/>
        </w:rPr>
      </w:pPr>
    </w:p>
    <w:p w:rsidR="00A81CFE" w:rsidRPr="00777E81" w:rsidRDefault="00A81CFE" w:rsidP="007D2558">
      <w:pPr>
        <w:rPr>
          <w:b/>
          <w:sz w:val="24"/>
          <w:szCs w:val="24"/>
        </w:rPr>
      </w:pPr>
      <w:r w:rsidRPr="00777E81">
        <w:rPr>
          <w:b/>
          <w:sz w:val="24"/>
          <w:szCs w:val="24"/>
        </w:rPr>
        <w:t>Why P5?</w:t>
      </w:r>
    </w:p>
    <w:p w:rsidR="00A81CFE" w:rsidRPr="00777E81" w:rsidRDefault="00A81CFE" w:rsidP="007D2558">
      <w:pPr>
        <w:rPr>
          <w:sz w:val="24"/>
          <w:szCs w:val="24"/>
        </w:rPr>
      </w:pPr>
      <w:r w:rsidRPr="00777E81">
        <w:rPr>
          <w:sz w:val="24"/>
          <w:szCs w:val="24"/>
        </w:rPr>
        <w:t xml:space="preserve"> Two reasons – firstly there are five key aspects to the management model that create the foundation for organizational structure and activity. Purpose, Passion, People, Process and Performance.</w:t>
      </w:r>
    </w:p>
    <w:p w:rsidR="00A81CFE" w:rsidRPr="00777E81" w:rsidRDefault="00A81CFE" w:rsidP="007D2558">
      <w:pPr>
        <w:rPr>
          <w:sz w:val="24"/>
          <w:szCs w:val="24"/>
        </w:rPr>
      </w:pPr>
    </w:p>
    <w:p w:rsidR="00A81CFE" w:rsidRPr="00777E81" w:rsidRDefault="00A81CFE" w:rsidP="007D2558">
      <w:pPr>
        <w:rPr>
          <w:sz w:val="24"/>
          <w:szCs w:val="24"/>
        </w:rPr>
      </w:pPr>
      <w:r w:rsidRPr="00777E81">
        <w:rPr>
          <w:sz w:val="24"/>
          <w:szCs w:val="24"/>
        </w:rPr>
        <w:t>Secondly every organization wants to be “the best of the best” at what it does – so a score of 5 / 5 is the target.</w:t>
      </w:r>
    </w:p>
    <w:p w:rsidR="00A81CFE" w:rsidRPr="00777E81" w:rsidRDefault="00A81CFE" w:rsidP="007D2558">
      <w:pPr>
        <w:rPr>
          <w:sz w:val="24"/>
          <w:szCs w:val="24"/>
        </w:rPr>
      </w:pPr>
    </w:p>
    <w:p w:rsidR="00A81CFE" w:rsidRPr="00A81CFE" w:rsidRDefault="00A81CFE" w:rsidP="007D2558">
      <w:pPr>
        <w:rPr>
          <w:b/>
          <w:i/>
        </w:rPr>
      </w:pPr>
      <w:r w:rsidRPr="00777E81">
        <w:rPr>
          <w:b/>
          <w:i/>
          <w:sz w:val="24"/>
          <w:szCs w:val="24"/>
        </w:rPr>
        <w:t>For more information see the following</w:t>
      </w:r>
      <w:r w:rsidRPr="00A81CFE">
        <w:rPr>
          <w:b/>
          <w:i/>
        </w:rPr>
        <w:t xml:space="preserve"> page.</w:t>
      </w:r>
    </w:p>
    <w:p w:rsidR="00A81CFE" w:rsidRDefault="00A81CFE" w:rsidP="007D2558"/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366"/>
        <w:gridCol w:w="2324"/>
        <w:gridCol w:w="6750"/>
      </w:tblGrid>
      <w:tr w:rsidR="007D2558" w:rsidTr="00217699">
        <w:trPr>
          <w:trHeight w:val="1178"/>
        </w:trPr>
        <w:tc>
          <w:tcPr>
            <w:tcW w:w="1366" w:type="dxa"/>
            <w:shd w:val="clear" w:color="auto" w:fill="BFBFBF" w:themeFill="background1" w:themeFillShade="BF"/>
          </w:tcPr>
          <w:p w:rsidR="007D2558" w:rsidRPr="00217699" w:rsidRDefault="007D2558" w:rsidP="00913907">
            <w:pPr>
              <w:spacing w:before="120"/>
              <w:rPr>
                <w:b/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Leader is Reflective</w:t>
            </w:r>
          </w:p>
        </w:tc>
        <w:tc>
          <w:tcPr>
            <w:tcW w:w="2324" w:type="dxa"/>
          </w:tcPr>
          <w:p w:rsidR="007D2558" w:rsidRPr="00217699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R</w:t>
            </w:r>
            <w:r w:rsidRPr="00217699">
              <w:rPr>
                <w:sz w:val="24"/>
                <w:szCs w:val="24"/>
              </w:rPr>
              <w:t>eflective of self as well as organizational capacity, capability and execution</w:t>
            </w:r>
          </w:p>
        </w:tc>
        <w:tc>
          <w:tcPr>
            <w:tcW w:w="6750" w:type="dxa"/>
          </w:tcPr>
          <w:p w:rsidR="007D2558" w:rsidRPr="00217699" w:rsidRDefault="00A81CFE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sz w:val="24"/>
                <w:szCs w:val="24"/>
              </w:rPr>
              <w:t>Self-aware</w:t>
            </w:r>
            <w:r w:rsidR="007D2558" w:rsidRPr="00217699">
              <w:rPr>
                <w:sz w:val="24"/>
                <w:szCs w:val="24"/>
              </w:rPr>
              <w:t>; seeks input; knows personal strengths and areas to seek help and support. Challenges organizational status quo; works with facts; engages and shares</w:t>
            </w:r>
          </w:p>
        </w:tc>
      </w:tr>
      <w:tr w:rsidR="007D2558" w:rsidTr="00217699">
        <w:tc>
          <w:tcPr>
            <w:tcW w:w="1366" w:type="dxa"/>
            <w:vMerge w:val="restart"/>
            <w:shd w:val="clear" w:color="auto" w:fill="BFBFBF" w:themeFill="background1" w:themeFillShade="BF"/>
          </w:tcPr>
          <w:p w:rsidR="007D2558" w:rsidRPr="00217699" w:rsidRDefault="007D2558" w:rsidP="00913907">
            <w:pPr>
              <w:spacing w:before="120"/>
              <w:rPr>
                <w:b/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Leader focuses on 5P’s</w:t>
            </w:r>
          </w:p>
        </w:tc>
        <w:tc>
          <w:tcPr>
            <w:tcW w:w="2324" w:type="dxa"/>
          </w:tcPr>
          <w:p w:rsidR="007D2558" w:rsidRPr="00217699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P</w:t>
            </w:r>
            <w:r w:rsidRPr="00217699">
              <w:rPr>
                <w:sz w:val="24"/>
                <w:szCs w:val="24"/>
              </w:rPr>
              <w:t>urpose</w:t>
            </w:r>
          </w:p>
        </w:tc>
        <w:tc>
          <w:tcPr>
            <w:tcW w:w="6750" w:type="dxa"/>
          </w:tcPr>
          <w:p w:rsidR="007D2558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sz w:val="24"/>
                <w:szCs w:val="24"/>
              </w:rPr>
              <w:t>Engaged in organizational vision and values and translates intent into action; clear understanding of foundations of service management; understands critical balance of task and relationships</w:t>
            </w:r>
          </w:p>
          <w:p w:rsidR="00217699" w:rsidRPr="00217699" w:rsidRDefault="00217699" w:rsidP="00913907">
            <w:pPr>
              <w:spacing w:before="120"/>
              <w:rPr>
                <w:sz w:val="24"/>
                <w:szCs w:val="24"/>
              </w:rPr>
            </w:pPr>
          </w:p>
        </w:tc>
      </w:tr>
      <w:tr w:rsidR="007D2558" w:rsidTr="00217699">
        <w:tc>
          <w:tcPr>
            <w:tcW w:w="1366" w:type="dxa"/>
            <w:vMerge/>
            <w:shd w:val="clear" w:color="auto" w:fill="BFBFBF" w:themeFill="background1" w:themeFillShade="BF"/>
          </w:tcPr>
          <w:p w:rsidR="007D2558" w:rsidRPr="00217699" w:rsidRDefault="007D2558" w:rsidP="0091390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7D2558" w:rsidRPr="00217699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P</w:t>
            </w:r>
            <w:r w:rsidRPr="00217699">
              <w:rPr>
                <w:sz w:val="24"/>
                <w:szCs w:val="24"/>
              </w:rPr>
              <w:t>assion</w:t>
            </w:r>
          </w:p>
        </w:tc>
        <w:tc>
          <w:tcPr>
            <w:tcW w:w="6750" w:type="dxa"/>
          </w:tcPr>
          <w:p w:rsidR="007D2558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sz w:val="24"/>
                <w:szCs w:val="24"/>
              </w:rPr>
              <w:t xml:space="preserve">Guardian of the organizational values in practice; driven by commitment to serve; has a passion for engaging others and serving the public; able to “work the system” to constantly improve all aspects of work. </w:t>
            </w:r>
          </w:p>
          <w:p w:rsidR="00217699" w:rsidRPr="00217699" w:rsidRDefault="00217699" w:rsidP="00913907">
            <w:pPr>
              <w:spacing w:before="120"/>
              <w:rPr>
                <w:sz w:val="24"/>
                <w:szCs w:val="24"/>
              </w:rPr>
            </w:pPr>
          </w:p>
        </w:tc>
      </w:tr>
      <w:tr w:rsidR="007D2558" w:rsidTr="00217699">
        <w:tc>
          <w:tcPr>
            <w:tcW w:w="1366" w:type="dxa"/>
            <w:vMerge/>
            <w:shd w:val="clear" w:color="auto" w:fill="BFBFBF" w:themeFill="background1" w:themeFillShade="BF"/>
          </w:tcPr>
          <w:p w:rsidR="007D2558" w:rsidRPr="00217699" w:rsidRDefault="007D2558" w:rsidP="0091390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7D2558" w:rsidRPr="00217699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P</w:t>
            </w:r>
            <w:r w:rsidRPr="00217699">
              <w:rPr>
                <w:sz w:val="24"/>
                <w:szCs w:val="24"/>
              </w:rPr>
              <w:t>eople</w:t>
            </w:r>
          </w:p>
        </w:tc>
        <w:tc>
          <w:tcPr>
            <w:tcW w:w="6750" w:type="dxa"/>
          </w:tcPr>
          <w:p w:rsidR="007D2558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sz w:val="24"/>
                <w:szCs w:val="24"/>
              </w:rPr>
              <w:t>Stimulated by the challenge of engaging the workforce as a team to convert plans into action; energized by the diversity of human nature and behaviour; exercises power through people not over people; seeks to enable success and serve</w:t>
            </w:r>
          </w:p>
          <w:p w:rsidR="00217699" w:rsidRPr="00217699" w:rsidRDefault="00217699" w:rsidP="00913907">
            <w:pPr>
              <w:spacing w:before="120"/>
              <w:rPr>
                <w:sz w:val="24"/>
                <w:szCs w:val="24"/>
              </w:rPr>
            </w:pPr>
          </w:p>
        </w:tc>
      </w:tr>
      <w:tr w:rsidR="007D2558" w:rsidRPr="003E4527" w:rsidTr="00217699">
        <w:tc>
          <w:tcPr>
            <w:tcW w:w="1366" w:type="dxa"/>
            <w:vMerge/>
            <w:shd w:val="clear" w:color="auto" w:fill="BFBFBF" w:themeFill="background1" w:themeFillShade="BF"/>
          </w:tcPr>
          <w:p w:rsidR="007D2558" w:rsidRPr="00217699" w:rsidRDefault="007D2558" w:rsidP="0091390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7D2558" w:rsidRPr="00217699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P</w:t>
            </w:r>
            <w:r w:rsidRPr="00217699">
              <w:rPr>
                <w:sz w:val="24"/>
                <w:szCs w:val="24"/>
              </w:rPr>
              <w:t>rocess</w:t>
            </w:r>
          </w:p>
        </w:tc>
        <w:tc>
          <w:tcPr>
            <w:tcW w:w="6750" w:type="dxa"/>
          </w:tcPr>
          <w:p w:rsidR="007D2558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sz w:val="24"/>
                <w:szCs w:val="24"/>
              </w:rPr>
              <w:t>Understands importance of defined process but able to focus on “doing what makes sense” and challenging status quo; willing to take risk to try new approaches; encourages staff to “go the extra mile;” views process from perspective of client in areas such as access to and timeliness of service</w:t>
            </w:r>
          </w:p>
          <w:p w:rsidR="00217699" w:rsidRPr="00217699" w:rsidRDefault="00217699" w:rsidP="00913907">
            <w:pPr>
              <w:spacing w:before="120"/>
              <w:rPr>
                <w:sz w:val="24"/>
                <w:szCs w:val="24"/>
              </w:rPr>
            </w:pPr>
          </w:p>
        </w:tc>
      </w:tr>
      <w:tr w:rsidR="007D2558" w:rsidTr="00217699">
        <w:tc>
          <w:tcPr>
            <w:tcW w:w="1366" w:type="dxa"/>
            <w:vMerge/>
            <w:shd w:val="clear" w:color="auto" w:fill="BFBFBF" w:themeFill="background1" w:themeFillShade="BF"/>
          </w:tcPr>
          <w:p w:rsidR="007D2558" w:rsidRPr="00217699" w:rsidRDefault="007D2558" w:rsidP="0091390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7D2558" w:rsidRPr="00217699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P</w:t>
            </w:r>
            <w:r w:rsidRPr="00217699">
              <w:rPr>
                <w:sz w:val="24"/>
                <w:szCs w:val="24"/>
              </w:rPr>
              <w:t>erformance</w:t>
            </w:r>
          </w:p>
        </w:tc>
        <w:tc>
          <w:tcPr>
            <w:tcW w:w="6750" w:type="dxa"/>
          </w:tcPr>
          <w:p w:rsidR="007D2558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sz w:val="24"/>
                <w:szCs w:val="24"/>
              </w:rPr>
              <w:t xml:space="preserve">Understands need for effective outcomes and clear accountability; holds </w:t>
            </w:r>
            <w:r w:rsidR="00A81CFE" w:rsidRPr="00217699">
              <w:rPr>
                <w:sz w:val="24"/>
                <w:szCs w:val="24"/>
              </w:rPr>
              <w:t>self-accountable</w:t>
            </w:r>
            <w:r w:rsidRPr="00217699">
              <w:rPr>
                <w:sz w:val="24"/>
                <w:szCs w:val="24"/>
              </w:rPr>
              <w:t xml:space="preserve"> for units performance; seeks and uses “fact based management;” shares information with others; seeks constant improvement in all areas of effectiveness</w:t>
            </w:r>
          </w:p>
          <w:p w:rsidR="00217699" w:rsidRPr="00217699" w:rsidRDefault="00217699" w:rsidP="00913907">
            <w:pPr>
              <w:spacing w:before="120"/>
              <w:rPr>
                <w:sz w:val="24"/>
                <w:szCs w:val="24"/>
              </w:rPr>
            </w:pPr>
          </w:p>
        </w:tc>
      </w:tr>
      <w:tr w:rsidR="007D2558" w:rsidTr="00217699">
        <w:tc>
          <w:tcPr>
            <w:tcW w:w="1366" w:type="dxa"/>
            <w:shd w:val="clear" w:color="auto" w:fill="BFBFBF" w:themeFill="background1" w:themeFillShade="BF"/>
          </w:tcPr>
          <w:p w:rsidR="007D2558" w:rsidRPr="00217699" w:rsidRDefault="007D2558" w:rsidP="00913907">
            <w:pPr>
              <w:spacing w:before="120"/>
              <w:rPr>
                <w:b/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Knows importance of “5”</w:t>
            </w:r>
          </w:p>
        </w:tc>
        <w:tc>
          <w:tcPr>
            <w:tcW w:w="2324" w:type="dxa"/>
          </w:tcPr>
          <w:p w:rsidR="007D2558" w:rsidRPr="00217699" w:rsidRDefault="007D2558" w:rsidP="007D2558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b/>
                <w:sz w:val="24"/>
                <w:szCs w:val="24"/>
              </w:rPr>
              <w:t>5</w:t>
            </w:r>
            <w:r w:rsidRPr="00217699">
              <w:rPr>
                <w:sz w:val="24"/>
                <w:szCs w:val="24"/>
              </w:rPr>
              <w:t xml:space="preserve"> </w:t>
            </w:r>
            <w:r w:rsidRPr="00217699">
              <w:rPr>
                <w:sz w:val="24"/>
                <w:szCs w:val="24"/>
              </w:rPr>
              <w:t>Driven to achieve highe</w:t>
            </w:r>
            <w:r w:rsidRPr="00217699">
              <w:rPr>
                <w:sz w:val="24"/>
                <w:szCs w:val="24"/>
              </w:rPr>
              <w:t>st levels of client satisfaction</w:t>
            </w:r>
            <w:bookmarkStart w:id="0" w:name="_GoBack"/>
            <w:bookmarkEnd w:id="0"/>
          </w:p>
        </w:tc>
        <w:tc>
          <w:tcPr>
            <w:tcW w:w="6750" w:type="dxa"/>
          </w:tcPr>
          <w:p w:rsidR="007D2558" w:rsidRPr="00217699" w:rsidRDefault="007D2558" w:rsidP="00913907">
            <w:pPr>
              <w:spacing w:before="120"/>
              <w:rPr>
                <w:sz w:val="24"/>
                <w:szCs w:val="24"/>
              </w:rPr>
            </w:pPr>
            <w:r w:rsidRPr="00217699">
              <w:rPr>
                <w:sz w:val="24"/>
                <w:szCs w:val="24"/>
              </w:rPr>
              <w:t>5/5 rating in satisfaction as the goal “5 out of 5 is where we strive”</w:t>
            </w:r>
          </w:p>
          <w:p w:rsidR="007D2558" w:rsidRPr="00217699" w:rsidRDefault="007D2558" w:rsidP="00913907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91961" w:rsidRDefault="00E91961" w:rsidP="00E81B00">
      <w:pPr>
        <w:rPr>
          <w:noProof/>
          <w:sz w:val="24"/>
          <w:szCs w:val="24"/>
          <w:lang w:eastAsia="en-CA"/>
        </w:rPr>
      </w:pPr>
    </w:p>
    <w:sectPr w:rsidR="00E91961" w:rsidSect="00E81B00">
      <w:headerReference w:type="default" r:id="rId8"/>
      <w:footerReference w:type="default" r:id="rId9"/>
      <w:pgSz w:w="12240" w:h="15840" w:code="1"/>
      <w:pgMar w:top="1440" w:right="1080" w:bottom="1440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00" w:rsidRDefault="00E81B00" w:rsidP="0010175D">
      <w:r>
        <w:separator/>
      </w:r>
    </w:p>
  </w:endnote>
  <w:endnote w:type="continuationSeparator" w:id="0">
    <w:p w:rsidR="00E81B00" w:rsidRDefault="00E81B00" w:rsidP="0010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00" w:rsidRPr="00BE364E" w:rsidRDefault="00E81B00" w:rsidP="00BE364E">
    <w:pPr>
      <w:pStyle w:val="Footer"/>
      <w:jc w:val="center"/>
      <w:rPr>
        <w:b/>
      </w:rPr>
    </w:pPr>
    <w:r w:rsidRPr="00BE364E">
      <w:rPr>
        <w:b/>
      </w:rPr>
      <w:t xml:space="preserve">EduVision Inc. </w:t>
    </w:r>
    <w:r>
      <w:rPr>
        <w:b/>
      </w:rPr>
      <w:t>4055 Kilmer Drive, Burlington, Ontario, CANADA, L7</w:t>
    </w:r>
    <w:r w:rsidR="00BB5475">
      <w:rPr>
        <w:b/>
      </w:rPr>
      <w:t>M</w:t>
    </w:r>
    <w:r>
      <w:rPr>
        <w:b/>
      </w:rPr>
      <w:t xml:space="preserve"> 5A6</w:t>
    </w:r>
  </w:p>
  <w:tbl>
    <w:tblPr>
      <w:tblStyle w:val="TableGrid"/>
      <w:tblW w:w="109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780"/>
    </w:tblGrid>
    <w:tr w:rsidR="00E81B00" w:rsidTr="00E81B00">
      <w:tc>
        <w:tcPr>
          <w:tcW w:w="3600" w:type="dxa"/>
        </w:tcPr>
        <w:p w:rsidR="00E81B00" w:rsidRPr="00BE364E" w:rsidRDefault="003A4CBA" w:rsidP="00BE364E">
          <w:pPr>
            <w:pStyle w:val="Footer"/>
            <w:rPr>
              <w:sz w:val="20"/>
              <w:szCs w:val="20"/>
            </w:rPr>
          </w:pPr>
          <w:hyperlink r:id="rId1" w:history="1">
            <w:r w:rsidR="00E81B00" w:rsidRPr="009B7F40">
              <w:rPr>
                <w:rStyle w:val="Hyperlink"/>
                <w:sz w:val="20"/>
                <w:szCs w:val="20"/>
              </w:rPr>
              <w:t>www.eduvision.ca</w:t>
            </w:r>
          </w:hyperlink>
        </w:p>
      </w:tc>
      <w:tc>
        <w:tcPr>
          <w:tcW w:w="3600" w:type="dxa"/>
        </w:tcPr>
        <w:p w:rsidR="00E81B00" w:rsidRPr="00BE364E" w:rsidRDefault="00E81B00" w:rsidP="00BE364E">
          <w:pPr>
            <w:pStyle w:val="Footer"/>
            <w:jc w:val="center"/>
            <w:rPr>
              <w:b/>
              <w:sz w:val="20"/>
              <w:szCs w:val="20"/>
            </w:rPr>
          </w:pPr>
          <w:r w:rsidRPr="00BE364E">
            <w:rPr>
              <w:b/>
              <w:sz w:val="20"/>
              <w:szCs w:val="20"/>
            </w:rPr>
            <w:t>(1) 905 599 2769</w:t>
          </w:r>
        </w:p>
      </w:tc>
      <w:tc>
        <w:tcPr>
          <w:tcW w:w="3780" w:type="dxa"/>
        </w:tcPr>
        <w:p w:rsidR="00E81B00" w:rsidRPr="00BE364E" w:rsidRDefault="003A4CBA" w:rsidP="00BE364E">
          <w:pPr>
            <w:pStyle w:val="Footer"/>
            <w:jc w:val="right"/>
            <w:rPr>
              <w:sz w:val="20"/>
              <w:szCs w:val="20"/>
            </w:rPr>
          </w:pPr>
          <w:hyperlink r:id="rId2" w:history="1">
            <w:r w:rsidR="00E81B00" w:rsidRPr="009B7F40">
              <w:rPr>
                <w:rStyle w:val="Hyperlink"/>
                <w:sz w:val="20"/>
                <w:szCs w:val="20"/>
              </w:rPr>
              <w:t>www.nickshepherd.ca</w:t>
            </w:r>
          </w:hyperlink>
          <w:r w:rsidR="00E81B00">
            <w:rPr>
              <w:sz w:val="20"/>
              <w:szCs w:val="20"/>
            </w:rPr>
            <w:t xml:space="preserve"> </w:t>
          </w:r>
        </w:p>
      </w:tc>
    </w:tr>
  </w:tbl>
  <w:p w:rsidR="00E81B00" w:rsidRPr="00BE364E" w:rsidRDefault="00E81B00" w:rsidP="00BE364E">
    <w:pPr>
      <w:pStyle w:val="Footer"/>
      <w:rPr>
        <w:sz w:val="16"/>
        <w:szCs w:val="16"/>
      </w:rPr>
    </w:pPr>
  </w:p>
  <w:tbl>
    <w:tblPr>
      <w:tblW w:w="109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0980"/>
    </w:tblGrid>
    <w:tr w:rsidR="00E81B00" w:rsidTr="00E81B00">
      <w:tc>
        <w:tcPr>
          <w:tcW w:w="10980" w:type="dxa"/>
          <w:shd w:val="clear" w:color="auto" w:fill="000000"/>
        </w:tcPr>
        <w:p w:rsidR="00E81B00" w:rsidRPr="00FB1BE8" w:rsidRDefault="00E81B00" w:rsidP="00E81B00">
          <w:pPr>
            <w:spacing w:before="40" w:after="40"/>
            <w:jc w:val="center"/>
            <w:rPr>
              <w:b/>
              <w:color w:val="FFFFFF"/>
            </w:rPr>
          </w:pPr>
          <w:r w:rsidRPr="00FB1BE8">
            <w:rPr>
              <w:b/>
              <w:color w:val="FFFFFF"/>
            </w:rPr>
            <w:t>Providing Managers with education, tools and training to solve today’s problems and prepare for tomorrows challenges.</w:t>
          </w:r>
        </w:p>
      </w:tc>
    </w:tr>
  </w:tbl>
  <w:p w:rsidR="00E81B00" w:rsidRPr="00BE364E" w:rsidRDefault="00E81B0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00" w:rsidRDefault="00E81B00" w:rsidP="0010175D">
      <w:r>
        <w:separator/>
      </w:r>
    </w:p>
  </w:footnote>
  <w:footnote w:type="continuationSeparator" w:id="0">
    <w:p w:rsidR="00E81B00" w:rsidRDefault="00E81B00" w:rsidP="0010175D">
      <w:r>
        <w:continuationSeparator/>
      </w:r>
    </w:p>
  </w:footnote>
  <w:footnote w:id="1">
    <w:p w:rsidR="007D2558" w:rsidRDefault="007D2558">
      <w:pPr>
        <w:pStyle w:val="FootnoteText"/>
      </w:pPr>
      <w:r>
        <w:rPr>
          <w:rStyle w:val="FootnoteReference"/>
        </w:rPr>
        <w:footnoteRef/>
      </w:r>
      <w:r>
        <w:t xml:space="preserve"> In no situations are these references endorsements of these </w:t>
      </w:r>
      <w:r w:rsidR="00A81CFE">
        <w:t>organizations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252"/>
      <w:gridCol w:w="5940"/>
    </w:tblGrid>
    <w:tr w:rsidR="00E81B00" w:rsidRPr="00BE364E" w:rsidTr="00E81B00">
      <w:trPr>
        <w:trHeight w:val="986"/>
      </w:trPr>
      <w:tc>
        <w:tcPr>
          <w:tcW w:w="4788" w:type="dxa"/>
        </w:tcPr>
        <w:p w:rsidR="00E81B00" w:rsidRDefault="00E81B00" w:rsidP="00BE364E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>
                <wp:extent cx="2308514" cy="517073"/>
                <wp:effectExtent l="19050" t="0" r="0" b="0"/>
                <wp:docPr id="5" name="Picture 4" descr="Eduvision corporate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uvision corporate 2.jpg"/>
                        <pic:cNvPicPr/>
                      </pic:nvPicPr>
                      <pic:blipFill>
                        <a:blip r:embed="rId1"/>
                        <a:srcRect l="1542" t="5017" r="1542" b="250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514" cy="517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dxa"/>
        </w:tcPr>
        <w:p w:rsidR="00E81B00" w:rsidRDefault="00E81B00" w:rsidP="00BE364E">
          <w:pPr>
            <w:pStyle w:val="Header"/>
          </w:pPr>
        </w:p>
      </w:tc>
      <w:tc>
        <w:tcPr>
          <w:tcW w:w="5940" w:type="dxa"/>
          <w:vAlign w:val="center"/>
        </w:tcPr>
        <w:p w:rsidR="00E81B00" w:rsidRPr="00BE364E" w:rsidRDefault="00E81B00" w:rsidP="00BE364E">
          <w:pPr>
            <w:pStyle w:val="Header"/>
            <w:jc w:val="right"/>
            <w:rPr>
              <w:b/>
              <w:sz w:val="28"/>
              <w:szCs w:val="28"/>
            </w:rPr>
          </w:pPr>
          <w:r w:rsidRPr="00BE364E">
            <w:rPr>
              <w:b/>
              <w:sz w:val="28"/>
              <w:szCs w:val="28"/>
            </w:rPr>
            <w:t>Your source for Professional Development and Management Consulting</w:t>
          </w:r>
        </w:p>
      </w:tc>
    </w:tr>
  </w:tbl>
  <w:p w:rsidR="00E81B00" w:rsidRDefault="007D2558" w:rsidP="00BE364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43180</wp:posOffset>
              </wp:positionV>
              <wp:extent cx="6989445" cy="0"/>
              <wp:effectExtent l="18415" t="14605" r="21590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8pt;margin-top:3.4pt;width:550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p2IAIAADw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xXyR51OM6FWXkOLqaKzzH7nuURBK7Lwlou18pZUC4rXNYhhyeHYe&#10;CgHHq0OIqvRGSBn5lwoNJZ7Mpw/T6OG0FCxog52z7a6SFh1IGKH4hbYA2p2Z1XvFIlrHCVtfZE+E&#10;PMtgL1XAg8ogn4t0npFvi3Sxnq/n+SifzNajPK3r0dOmykezTfYwrT/UVVVn30NqWV50gjGuQnbX&#10;ec3yv5uHy+acJ+02sbc+JPfosURI9vqPSUdqA5vnudhpdtra0I3AMoxoNL6sU9iBX+/R6ufSr34A&#10;AAD//wMAUEsDBBQABgAIAAAAIQBSkfEV3wAAAAgBAAAPAAAAZHJzL2Rvd25yZXYueG1sTI9LT8Mw&#10;EITvSP0P1iJxa52iJqpCnAohcQDx6OvAcRtvHjRep7Hbpv8elwscd2Y0+022GEwrTtS7xrKC6SQC&#10;QVxY3XClYLt5Hs9BOI+ssbVMCi7kYJGPbjJMtT3zik5rX4lQwi5FBbX3XSqlK2oy6Ca2Iw5eaXuD&#10;Ppx9JXWP51BuWnkfRYk02HD4UGNHTzUV+/XRKDh8vZiifFs6u3m/vOL2u/yYHT6VursdHh9AeBr8&#10;Xxiu+AEd8sC0s0fWTrQKxnGchKiCJCy4+tEsnoLY/Qoyz+T/AfkPAAAA//8DAFBLAQItABQABgAI&#10;AAAAIQC2gziS/gAAAOEBAAATAAAAAAAAAAAAAAAAAAAAAABbQ29udGVudF9UeXBlc10ueG1sUEsB&#10;Ai0AFAAGAAgAAAAhADj9If/WAAAAlAEAAAsAAAAAAAAAAAAAAAAALwEAAF9yZWxzLy5yZWxzUEsB&#10;Ai0AFAAGAAgAAAAhABSnanYgAgAAPAQAAA4AAAAAAAAAAAAAAAAALgIAAGRycy9lMm9Eb2MueG1s&#10;UEsBAi0AFAAGAAgAAAAhAFKR8RXfAAAACAEAAA8AAAAAAAAAAAAAAAAAegQAAGRycy9kb3ducmV2&#10;LnhtbFBLBQYAAAAABAAEAPMAAACGBQAAAAA=&#10;" strokeweight="2.25pt"/>
          </w:pict>
        </mc:Fallback>
      </mc:AlternateContent>
    </w:r>
  </w:p>
  <w:p w:rsidR="00E81B00" w:rsidRDefault="00E81B00" w:rsidP="001017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5D"/>
    <w:rsid w:val="0010175D"/>
    <w:rsid w:val="00217699"/>
    <w:rsid w:val="002C455A"/>
    <w:rsid w:val="004A7543"/>
    <w:rsid w:val="00592831"/>
    <w:rsid w:val="00777E81"/>
    <w:rsid w:val="007D2558"/>
    <w:rsid w:val="00856049"/>
    <w:rsid w:val="008B6526"/>
    <w:rsid w:val="00905935"/>
    <w:rsid w:val="00A81CFE"/>
    <w:rsid w:val="00B00D0E"/>
    <w:rsid w:val="00B619FF"/>
    <w:rsid w:val="00BB5475"/>
    <w:rsid w:val="00BE364E"/>
    <w:rsid w:val="00E649E4"/>
    <w:rsid w:val="00E81B00"/>
    <w:rsid w:val="00E91961"/>
    <w:rsid w:val="00F23875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5D"/>
  </w:style>
  <w:style w:type="paragraph" w:styleId="Footer">
    <w:name w:val="footer"/>
    <w:basedOn w:val="Normal"/>
    <w:link w:val="FooterChar"/>
    <w:unhideWhenUsed/>
    <w:rsid w:val="0010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5D"/>
  </w:style>
  <w:style w:type="paragraph" w:styleId="BalloonText">
    <w:name w:val="Balloon Text"/>
    <w:basedOn w:val="Normal"/>
    <w:link w:val="BalloonTextChar"/>
    <w:uiPriority w:val="99"/>
    <w:semiHidden/>
    <w:unhideWhenUsed/>
    <w:rsid w:val="0010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6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5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5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81CF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5D"/>
  </w:style>
  <w:style w:type="paragraph" w:styleId="Footer">
    <w:name w:val="footer"/>
    <w:basedOn w:val="Normal"/>
    <w:link w:val="FooterChar"/>
    <w:unhideWhenUsed/>
    <w:rsid w:val="0010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5D"/>
  </w:style>
  <w:style w:type="paragraph" w:styleId="BalloonText">
    <w:name w:val="Balloon Text"/>
    <w:basedOn w:val="Normal"/>
    <w:link w:val="BalloonTextChar"/>
    <w:uiPriority w:val="99"/>
    <w:semiHidden/>
    <w:unhideWhenUsed/>
    <w:rsid w:val="0010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6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5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5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81CF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ckshepherd.ca" TargetMode="External"/><Relationship Id="rId1" Type="http://schemas.openxmlformats.org/officeDocument/2006/relationships/hyperlink" Target="http://www.eduvisi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DDEF-DC93-4BE4-8F53-05BAEE08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Eduvision5</cp:lastModifiedBy>
  <cp:revision>5</cp:revision>
  <cp:lastPrinted>2012-09-08T20:06:00Z</cp:lastPrinted>
  <dcterms:created xsi:type="dcterms:W3CDTF">2013-06-18T17:29:00Z</dcterms:created>
  <dcterms:modified xsi:type="dcterms:W3CDTF">2013-06-18T18:30:00Z</dcterms:modified>
</cp:coreProperties>
</file>